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14DA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Director of Public Prosecutions</w:t>
      </w:r>
    </w:p>
    <w:p w14:paraId="0A03BE70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Mr Gilbert Phiri</w:t>
      </w:r>
    </w:p>
    <w:p w14:paraId="4CAD7234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National Prosecution Authority</w:t>
      </w:r>
    </w:p>
    <w:p w14:paraId="3503127A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Plot BLX 29B, Independence Avenue</w:t>
      </w:r>
    </w:p>
    <w:p w14:paraId="51E8A723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Lusaka, Zambia</w:t>
      </w:r>
    </w:p>
    <w:p w14:paraId="6560DB3B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4FC74764" w14:textId="77777777" w:rsidR="00D82054" w:rsidRPr="00B86347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2B0AA2D1" w14:textId="77777777" w:rsidR="00D82054" w:rsidRPr="00B86347" w:rsidRDefault="00D82054" w:rsidP="00D82054">
      <w:pPr>
        <w:spacing w:after="0" w:line="360" w:lineRule="auto"/>
        <w:rPr>
          <w:rFonts w:ascii="Verdana" w:eastAsia="Times New Roman" w:hAnsi="Verdana" w:cs="Aptos"/>
          <w:lang w:val="en-GB" w:eastAsia="nl-NL"/>
        </w:rPr>
      </w:pPr>
      <w:proofErr w:type="spellStart"/>
      <w:proofErr w:type="gramStart"/>
      <w:r w:rsidRPr="00B86347">
        <w:rPr>
          <w:rFonts w:ascii="Verdana" w:eastAsia="Times New Roman" w:hAnsi="Verdana" w:cs="Aptos"/>
          <w:lang w:val="en-GB" w:eastAsia="nl-NL"/>
        </w:rPr>
        <w:t>Oldenzaal</w:t>
      </w:r>
      <w:proofErr w:type="spellEnd"/>
      <w:r w:rsidRPr="00B86347">
        <w:rPr>
          <w:rFonts w:ascii="Verdana" w:eastAsia="Times New Roman" w:hAnsi="Verdana" w:cs="Aptos"/>
          <w:lang w:val="en-GB" w:eastAsia="nl-NL"/>
        </w:rPr>
        <w:t xml:space="preserve">,   </w:t>
      </w:r>
      <w:proofErr w:type="gramEnd"/>
      <w:r w:rsidRPr="00B86347">
        <w:rPr>
          <w:rFonts w:ascii="Verdana" w:eastAsia="Times New Roman" w:hAnsi="Verdana" w:cs="Aptos"/>
          <w:lang w:val="en-GB" w:eastAsia="nl-NL"/>
        </w:rPr>
        <w:t>September 2026</w:t>
      </w:r>
    </w:p>
    <w:p w14:paraId="5214FD72" w14:textId="77777777" w:rsidR="00D82054" w:rsidRPr="00B86347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0A4BF03C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Dear Mr Gilbert Phiri,</w:t>
      </w:r>
    </w:p>
    <w:p w14:paraId="1E4BDDE7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5F8CB1EB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 xml:space="preserve">I </w:t>
      </w:r>
      <w:r>
        <w:rPr>
          <w:rFonts w:ascii="Verdana" w:eastAsia="Times New Roman" w:hAnsi="Verdana" w:cs="Aptos"/>
          <w:lang w:val="en-GB" w:eastAsia="nl-NL"/>
        </w:rPr>
        <w:t xml:space="preserve">write to you because I </w:t>
      </w:r>
      <w:r w:rsidRPr="00420895">
        <w:rPr>
          <w:rFonts w:ascii="Verdana" w:eastAsia="Times New Roman" w:hAnsi="Verdana" w:cs="Aptos"/>
          <w:lang w:val="en-GB" w:eastAsia="nl-NL"/>
        </w:rPr>
        <w:t>am concerned about the continued detention of opposition leader and former presidential candidate</w:t>
      </w:r>
      <w:r w:rsidRPr="00420895">
        <w:rPr>
          <w:rFonts w:ascii="Verdana" w:hAnsi="Verdana" w:cs="Arial"/>
          <w:i/>
          <w:sz w:val="20"/>
          <w:szCs w:val="20"/>
          <w:lang w:val="en-GB"/>
        </w:rPr>
        <w:t xml:space="preserve"> </w:t>
      </w:r>
      <w:r w:rsidRPr="00420895">
        <w:rPr>
          <w:rFonts w:ascii="Verdana" w:eastAsia="Times New Roman" w:hAnsi="Verdana" w:cs="Aptos"/>
          <w:lang w:val="en-GB" w:eastAsia="nl-NL"/>
        </w:rPr>
        <w:t>Xavier Chungu. He was arrested on 28 May 2026 after comments made in a podcast</w:t>
      </w:r>
      <w:r>
        <w:rPr>
          <w:rFonts w:ascii="Verdana" w:eastAsia="Times New Roman" w:hAnsi="Verdana" w:cs="Aptos"/>
          <w:lang w:val="en-GB" w:eastAsia="nl-NL"/>
        </w:rPr>
        <w:t xml:space="preserve"> and charged with sedition and sharing secret information, among other things. He was granted bail by the High Court of Zambia on 4 July, but he was re-arrested on the same day. On 10 July he was</w:t>
      </w:r>
      <w:r w:rsidRPr="00420895">
        <w:rPr>
          <w:rFonts w:ascii="Verdana" w:eastAsia="Times New Roman" w:hAnsi="Verdana" w:cs="Aptos"/>
          <w:lang w:val="en-GB" w:eastAsia="nl-NL"/>
        </w:rPr>
        <w:t xml:space="preserve"> denied </w:t>
      </w:r>
      <w:r>
        <w:rPr>
          <w:rFonts w:ascii="Verdana" w:eastAsia="Times New Roman" w:hAnsi="Verdana" w:cs="Aptos"/>
          <w:lang w:val="en-GB" w:eastAsia="nl-NL"/>
        </w:rPr>
        <w:t>bail</w:t>
      </w:r>
      <w:r w:rsidRPr="00420895">
        <w:rPr>
          <w:rFonts w:ascii="Verdana" w:eastAsia="Times New Roman" w:hAnsi="Verdana" w:cs="Aptos"/>
          <w:lang w:val="en-GB" w:eastAsia="nl-NL"/>
        </w:rPr>
        <w:t xml:space="preserve"> through a ‘No Bail Certificate’</w:t>
      </w:r>
      <w:r>
        <w:rPr>
          <w:rFonts w:ascii="Verdana" w:eastAsia="Times New Roman" w:hAnsi="Verdana" w:cs="Aptos"/>
          <w:lang w:val="en-GB" w:eastAsia="nl-NL"/>
        </w:rPr>
        <w:t xml:space="preserve">, </w:t>
      </w:r>
      <w:r w:rsidRPr="00486D69">
        <w:rPr>
          <w:rFonts w:ascii="Verdana" w:eastAsia="Times New Roman" w:hAnsi="Verdana" w:cs="Aptos"/>
          <w:lang w:val="en-GB" w:eastAsia="nl-NL"/>
        </w:rPr>
        <w:t>limiting meaningful judicial oversight and undermining the requirement that pretrial detention must have a legal justification and be necessary and proportionate.</w:t>
      </w:r>
    </w:p>
    <w:p w14:paraId="33927DC2" w14:textId="77777777" w:rsidR="00D82054" w:rsidRPr="00420895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15EF38D9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 xml:space="preserve">I urge you to immediately and unconditionally release Xavier Chungu and drop all charges against him, as they </w:t>
      </w:r>
      <w:r>
        <w:rPr>
          <w:rFonts w:ascii="Verdana" w:eastAsia="Times New Roman" w:hAnsi="Verdana" w:cs="Aptos"/>
          <w:lang w:val="en-GB" w:eastAsia="nl-NL"/>
        </w:rPr>
        <w:t xml:space="preserve">are based </w:t>
      </w:r>
      <w:r w:rsidRPr="00420895">
        <w:rPr>
          <w:rFonts w:ascii="Verdana" w:eastAsia="Times New Roman" w:hAnsi="Verdana" w:cs="Aptos"/>
          <w:lang w:val="en-GB" w:eastAsia="nl-NL"/>
        </w:rPr>
        <w:t xml:space="preserve">solely </w:t>
      </w:r>
      <w:r>
        <w:rPr>
          <w:rFonts w:ascii="Verdana" w:eastAsia="Times New Roman" w:hAnsi="Verdana" w:cs="Aptos"/>
          <w:lang w:val="en-GB" w:eastAsia="nl-NL"/>
        </w:rPr>
        <w:t xml:space="preserve">on the </w:t>
      </w:r>
      <w:r w:rsidRPr="00420895">
        <w:rPr>
          <w:rFonts w:ascii="Verdana" w:eastAsia="Times New Roman" w:hAnsi="Verdana" w:cs="Aptos"/>
          <w:lang w:val="en-GB" w:eastAsia="nl-NL"/>
        </w:rPr>
        <w:t xml:space="preserve">peaceful exercise of </w:t>
      </w:r>
      <w:r>
        <w:rPr>
          <w:rFonts w:ascii="Verdana" w:eastAsia="Times New Roman" w:hAnsi="Verdana" w:cs="Aptos"/>
          <w:lang w:val="en-GB" w:eastAsia="nl-NL"/>
        </w:rPr>
        <w:t>his</w:t>
      </w:r>
      <w:r w:rsidRPr="00420895">
        <w:rPr>
          <w:rFonts w:ascii="Verdana" w:eastAsia="Times New Roman" w:hAnsi="Verdana" w:cs="Aptos"/>
          <w:lang w:val="en-GB" w:eastAsia="nl-NL"/>
        </w:rPr>
        <w:t xml:space="preserve"> right to freedom of expression.</w:t>
      </w:r>
    </w:p>
    <w:p w14:paraId="1564873F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4CA52805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>
        <w:rPr>
          <w:rFonts w:ascii="Verdana" w:eastAsia="Times New Roman" w:hAnsi="Verdana" w:cs="Aptos"/>
          <w:lang w:val="en-GB" w:eastAsia="nl-NL"/>
        </w:rPr>
        <w:t>I thank you for paying attention to this case.</w:t>
      </w:r>
    </w:p>
    <w:p w14:paraId="76FD2121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67ECDC9B" w14:textId="77777777" w:rsidR="00D82054" w:rsidRDefault="00D82054" w:rsidP="00D8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420895">
        <w:rPr>
          <w:rFonts w:ascii="Verdana" w:eastAsia="Times New Roman" w:hAnsi="Verdana" w:cs="Aptos"/>
          <w:lang w:val="en-GB" w:eastAsia="nl-NL"/>
        </w:rPr>
        <w:t>Yours sincerely,</w:t>
      </w:r>
    </w:p>
    <w:p w14:paraId="6B292421" w14:textId="77777777" w:rsidR="001A2581" w:rsidRDefault="001A2581"/>
    <w:sectPr w:rsidR="001A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54"/>
    <w:rsid w:val="001A2581"/>
    <w:rsid w:val="002A5BC3"/>
    <w:rsid w:val="00D8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4BE6"/>
  <w15:chartTrackingRefBased/>
  <w15:docId w15:val="{AA6AF23F-7516-4CFA-8867-0ED8E97F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2054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820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20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20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20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20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20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20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20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20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2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2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2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205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205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20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20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20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20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20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205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D820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2054"/>
    <w:pPr>
      <w:spacing w:line="278" w:lineRule="auto"/>
      <w:ind w:left="720"/>
      <w:contextualSpacing/>
    </w:pPr>
    <w:rPr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D8205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205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20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Jansenopdehaar</dc:creator>
  <cp:keywords/>
  <dc:description/>
  <cp:lastModifiedBy>Familie Jansenopdehaar</cp:lastModifiedBy>
  <cp:revision>1</cp:revision>
  <dcterms:created xsi:type="dcterms:W3CDTF">2026-09-02T12:47:00Z</dcterms:created>
  <dcterms:modified xsi:type="dcterms:W3CDTF">2026-09-02T12:49:00Z</dcterms:modified>
</cp:coreProperties>
</file>